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rPr>
          <w:rFonts w:ascii="Georgia" w:cs="Georgia" w:eastAsia="Georgia" w:hAnsi="Georgia"/>
          <w:color w:val="0B1224"/>
          <w:sz w:val="44"/>
          <w:szCs w:val="44"/>
        </w:rPr>
        <w:t xml:space="preserve">Your job is not a task list: the two-column agenda</w:t>
      </w:r>
    </w:p>
    <w:p>
      <w:pPr>
        <w:pBdr>
          <w:left w:val="single" w:color="9A7B2F" w:sz="18" w:space="12"/>
        </w:pBdr>
        <w:spacing w:after="220" w:before="60"/>
        <w:ind w:left="360"/>
      </w:pPr>
      <w:r>
        <w:rPr>
          <w:i/>
          <w:iCs/>
          <w:color w:val="4B5563"/>
        </w:rPr>
        <w:t xml:space="preserve">For experienced professionals who feel AI is "taking" their work and want to see, in their own calendar, what they are actually paid for.</w:t>
      </w:r>
    </w:p>
    <w:p>
      <w:pPr>
        <w:pStyle w:val="Heading1"/>
      </w:pPr>
      <w:r>
        <w:rPr>
          <w:rFonts w:ascii="Georgia" w:cs="Georgia" w:eastAsia="Georgia" w:hAnsi="Georgia"/>
          <w:color w:val="0B1224"/>
          <w:sz w:val="30"/>
          <w:szCs w:val="30"/>
        </w:rPr>
        <w:t xml:space="preserve">When to use it</w:t>
      </w:r>
    </w:p>
    <w:p>
      <w:pPr>
        <w:pStyle w:val="ListParagraph"/>
        <w:numPr>
          <w:ilvl w:val="0"/>
          <w:numId w:val="2"/>
        </w:numPr>
        <w:spacing w:after="80"/>
      </w:pPr>
      <w:r>
        <w:t xml:space="preserve">You see AI already producing the summaries and drafts that used to take your whole morning, and you do not know what to make of it.</w:t>
      </w:r>
    </w:p>
    <w:p>
      <w:pPr>
        <w:pStyle w:val="ListParagraph"/>
        <w:numPr>
          <w:ilvl w:val="0"/>
          <w:numId w:val="2"/>
        </w:numPr>
        <w:spacing w:after="80"/>
      </w:pPr>
      <w:r>
        <w:t xml:space="preserve">You end the week exhausted and cannot say what you decided.</w:t>
      </w:r>
    </w:p>
    <w:p>
      <w:pPr>
        <w:pStyle w:val="ListParagraph"/>
        <w:numPr>
          <w:ilvl w:val="0"/>
          <w:numId w:val="2"/>
        </w:numPr>
        <w:spacing w:after="80"/>
      </w:pPr>
      <w:r>
        <w:t xml:space="preserve">You are about to talk to your boss about your role and want to show up with data from your week, not a complaint.</w:t>
      </w:r>
    </w:p>
    <w:p>
      <w:pPr>
        <w:pStyle w:val="Heading1"/>
      </w:pPr>
      <w:r>
        <w:rPr>
          <w:rFonts w:ascii="Georgia" w:cs="Georgia" w:eastAsia="Georgia" w:hAnsi="Georgia"/>
          <w:color w:val="0B1224"/>
          <w:sz w:val="30"/>
          <w:szCs w:val="30"/>
        </w:rPr>
        <w:t xml:space="preserve">The sheet</w:t>
      </w:r>
    </w:p>
    <w:p>
      <w:pPr>
        <w:spacing w:after="160"/>
      </w:pPr>
      <w:r>
        <w:t xml:space="preserve">First, the exercise from the video. Think about the last serious problem you solved and fill in three lines:</w:t>
      </w:r>
    </w:p>
    <w:p>
      <w:pPr>
        <w:pStyle w:val="ListParagraph"/>
        <w:numPr>
          <w:ilvl w:val="0"/>
          <w:numId w:val="2"/>
        </w:numPr>
        <w:spacing w:after="80"/>
      </w:pPr>
      <w:r>
        <w:t xml:space="preserve">What I saw that did not add up: ____________________________</w:t>
      </w:r>
    </w:p>
    <w:p>
      <w:pPr>
        <w:pStyle w:val="ListParagraph"/>
        <w:numPr>
          <w:ilvl w:val="0"/>
          <w:numId w:val="2"/>
        </w:numPr>
        <w:spacing w:after="80"/>
      </w:pPr>
      <w:r>
        <w:t xml:space="preserve">What I decided to do about it, and what would have happened if it went wrong: ____________________________</w:t>
      </w:r>
    </w:p>
    <w:p>
      <w:pPr>
        <w:pStyle w:val="ListParagraph"/>
        <w:numPr>
          <w:ilvl w:val="0"/>
          <w:numId w:val="2"/>
        </w:numPr>
        <w:spacing w:after="80"/>
      </w:pPr>
      <w:r>
        <w:t xml:space="preserve">Which part of all that (the summary, the report, the draft) an AI could have done: ____________________________</w:t>
      </w:r>
    </w:p>
    <w:p>
      <w:pPr>
        <w:spacing w:after="160"/>
      </w:pPr>
      <w:r>
        <w:t xml:space="preserve">Nobody paid you for the summary. They paid you for the first two lines. Now look at your week:</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744"/>
        <w:gridCol w:w="2790"/>
        <w:gridCol w:w="3999"/>
        <w:gridCol w:w="1767"/>
      </w:tblGrid>
      <w:tr>
        <w:trPr>
          <w:cantSplit/>
          <w:tblHeader/>
        </w:trPr>
        <w:tc>
          <w:tcPr>
            <w:tcW w:type="pct" w:w="400"/>
            <w:tcBorders>
              <w:top w:val="single" w:color="D7DAE3" w:sz="4"/>
              <w:left w:val="none" w:color="FFFFFF" w:sz="0"/>
              <w:bottom w:val="single" w:color="0B1224" w:sz="8"/>
              <w:right w:val="none" w:color="FFFFFF" w:sz="0"/>
            </w:tcBorders>
            <w:shd w:fill="EEF0F5" w:val="clear"/>
            <w:tcMar>
              <w:top w:type="dxa" w:w="80"/>
              <w:left w:type="dxa" w:w="100"/>
              <w:bottom w:type="dxa" w:w="80"/>
              <w:right w:type="dxa" w:w="100"/>
            </w:tcMar>
            <w:vAlign w:val="top"/>
          </w:tcPr>
          <w:p>
            <w:pPr>
              <w:spacing w:after="0" w:before="0"/>
            </w:pPr>
            <w:r>
              <w:rPr>
                <w:rFonts w:ascii="Inter" w:cs="Inter" w:eastAsia="Inter" w:hAnsi="Inter"/>
                <w:b/>
                <w:bCs/>
                <w:caps/>
                <w:color w:val="4B5563"/>
                <w:sz w:val="17"/>
                <w:szCs w:val="17"/>
              </w:rPr>
              <w:t xml:space="preserve">Day</w:t>
            </w:r>
          </w:p>
        </w:tc>
        <w:tc>
          <w:tcPr>
            <w:tcW w:type="pct" w:w="1500"/>
            <w:tcBorders>
              <w:top w:val="single" w:color="D7DAE3" w:sz="4"/>
              <w:left w:val="none" w:color="FFFFFF" w:sz="0"/>
              <w:bottom w:val="single" w:color="0B1224" w:sz="8"/>
              <w:right w:val="none" w:color="FFFFFF" w:sz="0"/>
            </w:tcBorders>
            <w:shd w:fill="EEF0F5" w:val="clear"/>
            <w:tcMar>
              <w:top w:type="dxa" w:w="80"/>
              <w:left w:type="dxa" w:w="100"/>
              <w:bottom w:type="dxa" w:w="80"/>
              <w:right w:type="dxa" w:w="100"/>
            </w:tcMar>
            <w:vAlign w:val="top"/>
          </w:tcPr>
          <w:p>
            <w:pPr>
              <w:spacing w:after="0" w:before="0"/>
            </w:pPr>
            <w:r>
              <w:rPr>
                <w:rFonts w:ascii="Inter" w:cs="Inter" w:eastAsia="Inter" w:hAnsi="Inter"/>
                <w:b/>
                <w:bCs/>
                <w:caps/>
                <w:color w:val="4B5563"/>
                <w:sz w:val="17"/>
                <w:szCs w:val="17"/>
              </w:rPr>
              <w:t xml:space="preserve">Task (summarize, sort, first draft, search)</w:t>
            </w:r>
          </w:p>
        </w:tc>
        <w:tc>
          <w:tcPr>
            <w:tcW w:type="pct" w:w="2150"/>
            <w:tcBorders>
              <w:top w:val="single" w:color="D7DAE3" w:sz="4"/>
              <w:left w:val="none" w:color="FFFFFF" w:sz="0"/>
              <w:bottom w:val="single" w:color="0B1224" w:sz="8"/>
              <w:right w:val="none" w:color="FFFFFF" w:sz="0"/>
            </w:tcBorders>
            <w:shd w:fill="EEF0F5" w:val="clear"/>
            <w:tcMar>
              <w:top w:type="dxa" w:w="80"/>
              <w:left w:type="dxa" w:w="100"/>
              <w:bottom w:type="dxa" w:w="80"/>
              <w:right w:type="dxa" w:w="100"/>
            </w:tcMar>
            <w:vAlign w:val="top"/>
          </w:tcPr>
          <w:p>
            <w:pPr>
              <w:spacing w:after="0" w:before="0"/>
            </w:pPr>
            <w:r>
              <w:rPr>
                <w:rFonts w:ascii="Inter" w:cs="Inter" w:eastAsia="Inter" w:hAnsi="Inter"/>
                <w:b/>
                <w:bCs/>
                <w:caps/>
                <w:color w:val="4B5563"/>
                <w:sz w:val="17"/>
                <w:szCs w:val="17"/>
              </w:rPr>
              <w:t xml:space="preserve">Decision (choose, prioritize, answer for it if it goes wrong)</w:t>
            </w:r>
          </w:p>
        </w:tc>
        <w:tc>
          <w:tcPr>
            <w:tcW w:type="pct" w:w="950"/>
            <w:tcBorders>
              <w:top w:val="single" w:color="D7DAE3" w:sz="4"/>
              <w:left w:val="none" w:color="FFFFFF" w:sz="0"/>
              <w:bottom w:val="single" w:color="0B1224" w:sz="8"/>
              <w:right w:val="none" w:color="FFFFFF" w:sz="0"/>
            </w:tcBorders>
            <w:shd w:fill="EEF0F5" w:val="clear"/>
            <w:tcMar>
              <w:top w:type="dxa" w:w="80"/>
              <w:left w:type="dxa" w:w="100"/>
              <w:bottom w:type="dxa" w:w="80"/>
              <w:right w:type="dxa" w:w="100"/>
            </w:tcMar>
            <w:vAlign w:val="top"/>
          </w:tcPr>
          <w:p>
            <w:pPr>
              <w:spacing w:after="0" w:before="0"/>
            </w:pPr>
            <w:r>
              <w:rPr>
                <w:rFonts w:ascii="Inter" w:cs="Inter" w:eastAsia="Inter" w:hAnsi="Inter"/>
                <w:b/>
                <w:bCs/>
                <w:caps/>
                <w:color w:val="4B5563"/>
                <w:sz w:val="17"/>
                <w:szCs w:val="17"/>
              </w:rPr>
              <w:t xml:space="preserve">Moves to AI</w:t>
            </w:r>
          </w:p>
        </w:tc>
      </w:tr>
      <w:tr>
        <w:trPr>
          <w:cantSplit/>
        </w:trPr>
        <w:tc>
          <w:tcPr>
            <w:tcW w:type="pct" w:w="4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b/>
                <w:bCs/>
                <w:sz w:val="19"/>
                <w:szCs w:val="19"/>
              </w:rPr>
              <w:t xml:space="preserve">Monday</w:t>
            </w:r>
          </w:p>
        </w:tc>
        <w:tc>
          <w:tcPr>
            <w:tcW w:type="pct" w:w="15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 </w:t>
            </w:r>
          </w:p>
        </w:tc>
        <w:tc>
          <w:tcPr>
            <w:tcW w:type="pct" w:w="21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 </w:t>
            </w:r>
          </w:p>
        </w:tc>
        <w:tc>
          <w:tcPr>
            <w:tcW w:type="pct" w:w="9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[yes / partly / no]</w:t>
            </w:r>
          </w:p>
        </w:tc>
      </w:tr>
      <w:tr>
        <w:trPr>
          <w:cantSplit/>
        </w:trPr>
        <w:tc>
          <w:tcPr>
            <w:tcW w:type="pct" w:w="4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b/>
                <w:bCs/>
                <w:sz w:val="19"/>
                <w:szCs w:val="19"/>
              </w:rPr>
              <w:t xml:space="preserve">Tuesday</w:t>
            </w:r>
          </w:p>
        </w:tc>
        <w:tc>
          <w:tcPr>
            <w:tcW w:type="pct" w:w="15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 </w:t>
            </w:r>
          </w:p>
        </w:tc>
        <w:tc>
          <w:tcPr>
            <w:tcW w:type="pct" w:w="21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 </w:t>
            </w:r>
          </w:p>
        </w:tc>
        <w:tc>
          <w:tcPr>
            <w:tcW w:type="pct" w:w="9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p>
        </w:tc>
      </w:tr>
      <w:tr>
        <w:trPr>
          <w:cantSplit/>
        </w:trPr>
        <w:tc>
          <w:tcPr>
            <w:tcW w:type="pct" w:w="4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b/>
                <w:bCs/>
                <w:sz w:val="19"/>
                <w:szCs w:val="19"/>
              </w:rPr>
              <w:t xml:space="preserve">Wednesday</w:t>
            </w:r>
          </w:p>
        </w:tc>
        <w:tc>
          <w:tcPr>
            <w:tcW w:type="pct" w:w="15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 </w:t>
            </w:r>
          </w:p>
        </w:tc>
        <w:tc>
          <w:tcPr>
            <w:tcW w:type="pct" w:w="21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 </w:t>
            </w:r>
          </w:p>
        </w:tc>
        <w:tc>
          <w:tcPr>
            <w:tcW w:type="pct" w:w="9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p>
        </w:tc>
      </w:tr>
      <w:tr>
        <w:trPr>
          <w:cantSplit/>
        </w:trPr>
        <w:tc>
          <w:tcPr>
            <w:tcW w:type="pct" w:w="4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b/>
                <w:bCs/>
                <w:sz w:val="19"/>
                <w:szCs w:val="19"/>
              </w:rPr>
              <w:t xml:space="preserve">Thursday</w:t>
            </w:r>
          </w:p>
        </w:tc>
        <w:tc>
          <w:tcPr>
            <w:tcW w:type="pct" w:w="15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 </w:t>
            </w:r>
          </w:p>
        </w:tc>
        <w:tc>
          <w:tcPr>
            <w:tcW w:type="pct" w:w="21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 </w:t>
            </w:r>
          </w:p>
        </w:tc>
        <w:tc>
          <w:tcPr>
            <w:tcW w:type="pct" w:w="9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p>
        </w:tc>
      </w:tr>
      <w:tr>
        <w:trPr>
          <w:cantSplit/>
        </w:trPr>
        <w:tc>
          <w:tcPr>
            <w:tcW w:type="pct" w:w="4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b/>
                <w:bCs/>
                <w:sz w:val="19"/>
                <w:szCs w:val="19"/>
              </w:rPr>
              <w:t xml:space="preserve">Friday</w:t>
            </w:r>
          </w:p>
        </w:tc>
        <w:tc>
          <w:tcPr>
            <w:tcW w:type="pct" w:w="15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 </w:t>
            </w:r>
          </w:p>
        </w:tc>
        <w:tc>
          <w:tcPr>
            <w:tcW w:type="pct" w:w="21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 </w:t>
            </w:r>
          </w:p>
        </w:tc>
        <w:tc>
          <w:tcPr>
            <w:tcW w:type="pct" w:w="9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p>
        </w:tc>
      </w:tr>
      <w:tr>
        <w:trPr>
          <w:cantSplit/>
        </w:trPr>
        <w:tc>
          <w:tcPr>
            <w:tcW w:type="pct" w:w="4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b/>
                <w:bCs/>
                <w:sz w:val="19"/>
                <w:szCs w:val="19"/>
              </w:rPr>
              <w:t xml:space="preserve">Illustrative</w:t>
            </w:r>
          </w:p>
        </w:tc>
        <w:tc>
          <w:tcPr>
            <w:tcW w:type="pct" w:w="150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Draft of the monthly report, 3 h</w:t>
            </w:r>
          </w:p>
        </w:tc>
        <w:tc>
          <w:tcPr>
            <w:tcW w:type="pct" w:w="21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Decide whether the supplier stays, 1 h</w:t>
            </w:r>
          </w:p>
        </w:tc>
        <w:tc>
          <w:tcPr>
            <w:tcW w:type="pct" w:w="950"/>
            <w:tcBorders>
              <w:top w:val="single" w:color="D7DAE3" w:sz="4"/>
              <w:left w:val="none" w:color="FFFFFF" w:sz="0"/>
              <w:bottom w:val="single" w:color="D7DAE3" w:sz="4"/>
              <w:right w:val="none" w:color="FFFFFF" w:sz="0"/>
            </w:tcBorders>
            <w:tcMar>
              <w:top w:type="dxa" w:w="80"/>
              <w:left w:type="dxa" w:w="100"/>
              <w:bottom w:type="dxa" w:w="80"/>
              <w:right w:type="dxa" w:w="100"/>
            </w:tcMar>
            <w:vAlign w:val="top"/>
          </w:tcPr>
          <w:p>
            <w:pPr>
              <w:spacing w:after="0" w:before="0"/>
            </w:pPr>
            <w:r>
              <w:rPr>
                <w:sz w:val="19"/>
                <w:szCs w:val="19"/>
              </w:rPr>
              <w:t xml:space="preserve">Draft: yes. Decision: no.</w:t>
            </w:r>
          </w:p>
        </w:tc>
      </w:tr>
    </w:tbl>
    <w:p>
      <w:pPr>
        <w:spacing w:after="120"/>
      </w:pPr>
    </w:p>
    <w:p>
      <w:pPr>
        <w:spacing w:after="160"/>
      </w:pPr>
      <w:r>
        <w:t xml:space="preserve">Decision hours this week: ______ (one, five or more than ten?) Task hours that could move to AI next week: ______</w:t>
      </w:r>
    </w:p>
    <w:p>
      <w:pPr>
        <w:pStyle w:val="Heading1"/>
      </w:pPr>
      <w:r>
        <w:rPr>
          <w:rFonts w:ascii="Georgia" w:cs="Georgia" w:eastAsia="Georgia" w:hAnsi="Georgia"/>
          <w:color w:val="0B1224"/>
          <w:sz w:val="30"/>
          <w:szCs w:val="30"/>
        </w:rPr>
        <w:t xml:space="preserve">How to fill it in 5 minutes</w:t>
      </w:r>
    </w:p>
    <w:p>
      <w:pPr>
        <w:pStyle w:val="ListParagraph"/>
        <w:numPr>
          <w:ilvl w:val="0"/>
          <w:numId w:val="3"/>
        </w:numPr>
        <w:spacing w:after="80"/>
      </w:pPr>
      <w:r>
        <w:t xml:space="preserve">Do it on Friday, with the real calendar in front of you. Not the one you planned: the one that happened.</w:t>
      </w:r>
    </w:p>
    <w:p>
      <w:pPr>
        <w:pStyle w:val="ListParagraph"/>
        <w:numPr>
          <w:ilvl w:val="0"/>
          <w:numId w:val="3"/>
        </w:numPr>
        <w:spacing w:after="80"/>
      </w:pPr>
      <w:r>
        <w:t xml:space="preserve">Each block goes in one column only. If in doubt, ask: could someone else have done this without me answering for it? If yes, it is a task.</w:t>
      </w:r>
    </w:p>
    <w:p>
      <w:pPr>
        <w:pStyle w:val="ListParagraph"/>
        <w:numPr>
          <w:ilvl w:val="0"/>
          <w:numId w:val="3"/>
        </w:numPr>
        <w:spacing w:after="80"/>
      </w:pPr>
      <w:r>
        <w:t xml:space="preserve">In the "Moves to AI" column, mark only what you would actually do next week, not what is possible in theory.</w:t>
      </w:r>
    </w:p>
    <w:p>
      <w:pPr>
        <w:pStyle w:val="ListParagraph"/>
        <w:numPr>
          <w:ilvl w:val="0"/>
          <w:numId w:val="3"/>
        </w:numPr>
        <w:spacing w:after="80"/>
      </w:pPr>
      <w:r>
        <w:t xml:space="preserve">Add up the decision hours. The number is usually lower than you think, and that is not bad news: it is the margin you have.</w:t>
      </w:r>
    </w:p>
    <w:p>
      <w:pPr>
        <w:pStyle w:val="ListParagraph"/>
        <w:numPr>
          <w:ilvl w:val="0"/>
          <w:numId w:val="3"/>
        </w:numPr>
        <w:spacing w:after="80"/>
      </w:pPr>
      <w:r>
        <w:t xml:space="preserve">The most common mistake: putting "meeting" in the decision column. A meeting where you decided nothing is a task, even if it lasted two hours.</w:t>
      </w:r>
    </w:p>
    <w:p>
      <w:pPr>
        <w:pStyle w:val="Heading1"/>
      </w:pPr>
      <w:r>
        <w:rPr>
          <w:rFonts w:ascii="Georgia" w:cs="Georgia" w:eastAsia="Georgia" w:hAnsi="Georgia"/>
          <w:color w:val="0B1224"/>
          <w:sz w:val="30"/>
          <w:szCs w:val="30"/>
        </w:rPr>
        <w:t xml:space="preserve">The line that is almost always missing</w:t>
      </w:r>
    </w:p>
    <w:p>
      <w:pPr>
        <w:spacing w:after="160"/>
      </w:pPr>
      <w:r>
        <w:t xml:space="preserve">The total row. Almost everyone fills the columns and never adds them up. The question that matters is not whether AI will replace you, but how many tasks you hand it to get more decision hours. Without the total, the sheet is a diagnosis; with the total, it is a plan for next week.</w:t>
      </w:r>
    </w:p>
    <w:p>
      <w:pPr>
        <w:pStyle w:val="Heading1"/>
      </w:pPr>
      <w:r>
        <w:rPr>
          <w:rFonts w:ascii="Georgia" w:cs="Georgia" w:eastAsia="Georgia" w:hAnsi="Georgia"/>
          <w:color w:val="0B1224"/>
          <w:sz w:val="30"/>
          <w:szCs w:val="30"/>
        </w:rPr>
        <w:t xml:space="preserve">If this becomes a big decision</w:t>
      </w:r>
    </w:p>
    <w:p>
      <w:pPr>
        <w:spacing w:after="160"/>
      </w:pPr>
      <w:r>
        <w:t xml:space="preserve">If one of the decisions in your right-hand column is hard to reverse and carries your name, the free tools at vicsol.org/decision-clarity/ help you structure it. They do not replace a formal review.</w:t>
      </w:r>
    </w:p>
    <w:sectPr>
      <w:headerReference w:type="default" r:id="rId6"/>
      <w:footerReference w:type="default" r:id="rId7"/>
      <w:pgSz w:w="11906" w:h="16838" w:orient="portrait"/>
      <w:pgMar w:top="1300" w:right="1250" w:bottom="1500" w:left="1250" w:header="560" w:footer="52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40"/>
    </w:pPr>
    <w:r>
      <w:rPr>
        <w:rFonts w:ascii="Inter" w:cs="Inter" w:eastAsia="Inter" w:hAnsi="Inter"/>
        <w:color w:val="4B5563"/>
        <w:sz w:val="15"/>
        <w:szCs w:val="15"/>
      </w:rPr>
      <w:t xml:space="preserve">Vic Sol · Decision Desk · vicsol.org/resources/ · Free to use with attribution.</w:t>
    </w:r>
  </w:p>
  <w:p>
    <w:pPr>
      <w:spacing w:after="40"/>
    </w:pPr>
    <w:r>
      <w:rPr>
        <w:rFonts w:ascii="Inter" w:cs="Inter" w:eastAsia="Inter" w:hAnsi="Inter"/>
        <w:color w:val="4B5563"/>
        <w:sz w:val="15"/>
        <w:szCs w:val="15"/>
      </w:rPr>
      <w:t xml:space="preserve">This sheet structures a conversation; it is not legal, financial or audit advice.</w:t>
    </w:r>
  </w:p>
  <w:p>
    <w:pPr>
      <w:jc w:val="right"/>
    </w:pPr>
    <w:r>
      <w:rPr>
        <w:rFonts w:ascii="Inter" w:cs="Inter" w:eastAsia="Inter" w:hAnsi="Inter"/>
        <w:color w:val="4B5563"/>
        <w:sz w:val="15"/>
        <w:szCs w:val="15"/>
      </w:rPr>
      <w:fldChar w:fldCharType="begin"/>
    </w:r>
    <w:r>
      <w:rPr>
        <w:rFonts w:ascii="Inter" w:cs="Inter" w:eastAsia="Inter" w:hAnsi="Inter"/>
        <w:color w:val="4B5563"/>
        <w:sz w:val="15"/>
        <w:szCs w:val="15"/>
      </w:rPr>
      <w:instrText xml:space="preserve">PAGE</w:instrText>
    </w:r>
    <w:r>
      <w:rPr>
        <w:rFonts w:ascii="Inter" w:cs="Inter" w:eastAsia="Inter" w:hAnsi="Inter"/>
        <w:color w:val="4B5563"/>
        <w:sz w:val="15"/>
        <w:szCs w:val="15"/>
      </w:rPr>
      <w:fldChar w:fldCharType="separate"/>
    </w:r>
    <w:r>
      <w:rPr>
        <w:rFonts w:ascii="Inter" w:cs="Inter" w:eastAsia="Inter" w:hAnsi="Inter"/>
        <w:color w:val="4B5563"/>
        <w:sz w:val="15"/>
        <w:szCs w:val="15"/>
      </w:rPr>
      <w:fldChar w:fldCharType="end"/>
    </w:r>
    <w:r>
      <w:rPr>
        <w:rFonts w:ascii="Inter" w:cs="Inter" w:eastAsia="Inter" w:hAnsi="Inter"/>
        <w:color w:val="4B5563"/>
        <w:sz w:val="15"/>
        <w:szCs w:val="15"/>
      </w:rPr>
      <w:t xml:space="preserve"> / </w:t>
    </w:r>
    <w:r>
      <w:rPr>
        <w:rFonts w:ascii="Inter" w:cs="Inter" w:eastAsia="Inter" w:hAnsi="Inter"/>
        <w:color w:val="4B5563"/>
        <w:sz w:val="15"/>
        <w:szCs w:val="15"/>
      </w:rPr>
      <w:fldChar w:fldCharType="begin"/>
    </w:r>
    <w:r>
      <w:rPr>
        <w:rFonts w:ascii="Inter" w:cs="Inter" w:eastAsia="Inter" w:hAnsi="Inter"/>
        <w:color w:val="4B5563"/>
        <w:sz w:val="15"/>
        <w:szCs w:val="15"/>
      </w:rPr>
      <w:instrText xml:space="preserve">NUMPAGES</w:instrText>
    </w:r>
    <w:r>
      <w:rPr>
        <w:rFonts w:ascii="Inter" w:cs="Inter" w:eastAsia="Inter" w:hAnsi="Inter"/>
        <w:color w:val="4B5563"/>
        <w:sz w:val="15"/>
        <w:szCs w:val="15"/>
      </w:rPr>
      <w:fldChar w:fldCharType="separate"/>
    </w:r>
    <w:r>
      <w:rPr>
        <w:rFonts w:ascii="Inter" w:cs="Inter" w:eastAsia="Inter" w:hAnsi="Inter"/>
        <w:color w:val="4B5563"/>
        <w:sz w:val="15"/>
        <w:szCs w:val="1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7DAE3" w:sz="4" w:space="4"/>
      </w:pBdr>
      <w:tabs>
        <w:tab w:val="right" w:pos="9000"/>
      </w:tabs>
    </w:pPr>
    <w:r>
      <w:rPr>
        <w:rFonts w:ascii="Inter" w:cs="Inter" w:eastAsia="Inter" w:hAnsi="Inter"/>
        <w:b/>
        <w:bCs/>
        <w:caps/>
        <w:color w:val="9A7B2F"/>
        <w:spacing w:val="20"/>
        <w:sz w:val="16"/>
        <w:szCs w:val="16"/>
      </w:rPr>
      <w:t xml:space="preserve">Vic Sol · Decision Desk</w:t>
    </w:r>
    <w:r>
      <w:rPr>
        <w:rFonts w:ascii="Inter" w:cs="Inter" w:eastAsia="Inter" w:hAnsi="Inter"/>
        <w:color w:val="4B5563"/>
        <w:sz w:val="16"/>
        <w:szCs w:val="16"/>
      </w:rPr>
      <w:t xml:space="preserve">	vicsol.org/resources · 2026-10-19</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00" w:hanging="260"/>
      </w:pPr>
      <w:rPr>
        <w:color w:val="9A7B2F"/>
      </w:rPr>
    </w:lvl>
  </w:abstractNum>
  <w:abstractNum w:abstractNumId="3" w15:restartNumberingAfterBreak="0">
    <w:multiLevelType w:val="hybridMultilevel"/>
    <w:lvl w:ilvl="0" w:tentative="1">
      <w:start w:val="1"/>
      <w:numFmt w:val="decimal"/>
      <w:lvlText w:val="%1."/>
      <w:lvlJc w:val="left"/>
      <w:pPr>
        <w:ind w:left="500" w:hanging="300"/>
      </w:pPr>
      <w:rPr>
        <w:b/>
        <w:bCs/>
        <w:color w:val="9A7B2F"/>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Inter" w:cs="Inter" w:eastAsia="Inter" w:hAnsi="Inter"/>
        <w:color w:val="0B1224"/>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3730A3"/>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next w:val="Normal"/>
    <w:pPr>
      <w:spacing w:after="200" w:before="0" w:line="264"/>
    </w:pPr>
    <w:rPr>
      <w:rFonts w:ascii="Georgia" w:cs="Georgia" w:eastAsia="Georgia" w:hAnsi="Georgia"/>
      <w:color w:val="0B1224"/>
      <w:sz w:val="44"/>
      <w:szCs w:val="44"/>
    </w:rPr>
  </w:style>
  <w:style w:type="paragraph" w:styleId="Heading1">
    <w:name w:val="Heading 1"/>
    <w:basedOn w:val="Normal"/>
    <w:next w:val="Normal"/>
    <w:qFormat/>
    <w:pPr>
      <w:keepNext/>
      <w:pBdr>
        <w:top w:val="single" w:color="D7DAE3" w:sz="4" w:space="8"/>
      </w:pBdr>
      <w:spacing w:after="120" w:before="360"/>
    </w:pPr>
    <w:rPr>
      <w:rFonts w:ascii="Georgia" w:cs="Georgia" w:eastAsia="Georgia" w:hAnsi="Georgia"/>
      <w:color w:val="0B1224"/>
      <w:sz w:val="30"/>
      <w:szCs w:val="30"/>
    </w:rPr>
  </w:style>
  <w:style w:type="paragraph" w:styleId="Heading2">
    <w:name w:val="Heading 2"/>
    <w:basedOn w:val="Normal"/>
    <w:next w:val="Normal"/>
    <w:qFormat/>
    <w:pPr>
      <w:keepNext/>
      <w:spacing w:after="80" w:before="240"/>
    </w:pPr>
    <w:rPr>
      <w:rFonts w:ascii="Georgia" w:cs="Georgia" w:eastAsia="Georgia" w:hAnsi="Georgia"/>
      <w:color w:val="0B1224"/>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Your job is not a task list: the two-column agenda</dc:title>
  <dc:subject>Decision sheet</dc:subject>
  <dc:creator>Vic Sol · Decision Desk</dc:creator>
  <cp:keywords>Vic Sol, Decision Desk, AI decisions</cp:keywords>
  <dc:description>Your job is not a task list: the two-column agenda</dc:description>
  <cp:lastModifiedBy>Un-named</cp:lastModifiedBy>
  <cp:revision>1</cp:revision>
  <dcterms:created xsi:type="dcterms:W3CDTF">2026-11-03T21:18:48.932Z</dcterms:created>
  <dcterms:modified xsi:type="dcterms:W3CDTF">2026-11-03T21:18:48.932Z</dcterms:modified>
</cp:coreProperties>
</file>

<file path=docProps/custom.xml><?xml version="1.0" encoding="utf-8"?>
<Properties xmlns="http://schemas.openxmlformats.org/officeDocument/2006/custom-properties" xmlns:vt="http://schemas.openxmlformats.org/officeDocument/2006/docPropsVTypes"/>
</file>