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Caso de negocio de IA en una página (con sus brechas de evidencia)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tiene que convencer a un CFO con minutos recuperados y prefiere mostrar sus brechas antes de que se las encuentren.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 piloto salió bien y te piden "el caso de negocio" para escalarlo.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proveedor te dio una cifra de ahorro y nadie la ha recalculado.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Vas a comité y sabes que la primera pregunta será "¿y eso cómo lo sabes?".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23"/>
        <w:gridCol w:w="4092"/>
        <w:gridCol w:w="4185"/>
      </w:tblGrid>
      <w:tr>
        <w:trPr>
          <w:cantSplit/>
          <w:tblHeader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Bloque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escribir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Ejemplo ilustrativo</w:t>
            </w:r>
          </w:p>
        </w:tc>
      </w:tr>
      <w:tr>
        <w:trPr>
          <w:cantSplit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1. Decisión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Una frase: qué se aprueba, por cuánto tiempo y quién firma.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"Extender el asistente de cotizaciones a tres sucursales por 12 meses. Firma: dirección comercial."</w:t>
            </w:r>
          </w:p>
        </w:tc>
      </w:tr>
      <w:tr>
        <w:trPr>
          <w:cantSplit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2. Línea base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Volumen, tiempo por tarea, revisión y excepciones medidos antes, con fecha y muestra.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"600 cotizaciones al mes, 12 min cada una, medido en septiembre sobre 80 casos."</w:t>
            </w:r>
          </w:p>
        </w:tc>
      </w:tr>
      <w:tr>
        <w:trPr>
          <w:cantSplit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3. Costos que entran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Licencias, integración, supervisión (horas de quien revisa), capacitación y salida (qué cuesta apagarlo).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"Licencia + conexión al CRM + 2 min de revisión por cotización + capacitación + exportar datos al salir."</w:t>
            </w:r>
          </w:p>
        </w:tc>
      </w:tr>
      <w:tr>
        <w:trPr>
          <w:cantSplit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4. Beneficio verificado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Lo que ya se midió en el piloto, con el mismo alcance que la línea base.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"De 12 a 6 min por cotización, 80 casos, seis semanas."</w:t>
            </w:r>
          </w:p>
        </w:tc>
      </w:tr>
      <w:tr>
        <w:trPr>
          <w:cantSplit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5. Beneficio estimado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Lo que se proyecta a partir de lo verificado, con el supuesto escrito.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"60 horas al mes liberadas si volumen y adopción se mantienen."</w:t>
            </w:r>
          </w:p>
        </w:tc>
      </w:tr>
      <w:tr>
        <w:trPr>
          <w:cantSplit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6. Beneficio supuesto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Lo que alguien espera y nadie ha medido. Va aparte.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"Más cotizaciones ganadas por responder antes."</w:t>
            </w:r>
          </w:p>
        </w:tc>
      </w:tr>
      <w:tr>
        <w:trPr>
          <w:cantSplit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7. Sensibilidad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Qué pasa si el beneficio es la mitad: ¿la decisión se sostiene?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"Con 30 horas al mes cubre la licencia, pero no justifica la integración este año."</w:t>
            </w:r>
          </w:p>
        </w:tc>
      </w:tr>
    </w:tbl>
    <w:p>
      <w:pPr>
        <w:spacing w:after="120"/>
      </w:pP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el bloque 1 primero. Si no cabe en una frase, todavía no es una decisión; es una idea.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Llena la línea base con datos que ya tengas. Si no hay, escríbelo: "sin línea base" es una brecha, no una vergüenza.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Reparte el beneficio entre los bloques 4, 5 y 6; la tentación es ponerlo todo en "verificado".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Lista los cinco costos aunque alguno sea cero. Supervisión y salida son los que casi nunca aparecen.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Haz la prueba con la mitad del beneficio. Si la decisión no se sostiene, dilo tú antes que el CFO.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convertir horas liberadas en dinero ahorrado. Una hora liberada es capacidad; solo es ahorro si un costo real baja o esa capacidad se reasigna a algo medible.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Las cinco preguntas que va a hacer el CFO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¿Qué línea base y qué muestra respaldan el beneficio?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¿Quién revisa las salidas y atiende las excepciones, y cuánto cuesta ese tiempo?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¿Qué costo cambia realmente, o a qué se reasigna la capacidad liberada?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¿Qué pasa si la adopción es menor o el beneficio es la mitad?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¿Qué evidencia nos haría detener el plan, y cuánto cuesta salir?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El bloque 6. Casi todo caso de negocio mezcla lo medido con lo esperado y lo presenta como un solo número. Separar el beneficio supuesto no debilita el caso: lo hace defendible, porque el CFO va a encontrar esa mezcla de todos modos.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el caso compromete presupuesto difícil de revertir y lleva tu nombre, las herramientas gratuitas de vicsol.org/es/decision-clarity/ te ayudan a mapear sus brechas de evidencia. No reemplazan una revisión financiera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Caso de negocio de IA en una página (con sus brechas de evidencia)</dc:title>
  <dc:subject>Hoja de decisión</dc:subject>
  <dc:creator>Vic Sol · Mesa de Decisiones</dc:creator>
  <cp:keywords>Vic Sol, Mesa de Decisiones, decisiones de IA</cp:keywords>
  <dc:description>Caso de negocio de IA en una página (con sus brechas de evidencia)</dc:description>
  <cp:lastModifiedBy>Un-named</cp:lastModifiedBy>
  <cp:revision>1</cp:revision>
  <dcterms:created xsi:type="dcterms:W3CDTF">2026-11-03T21:18:49.098Z</dcterms:created>
  <dcterms:modified xsi:type="dcterms:W3CDTF">2026-11-03T21:18:49.098Z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