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Why your AI pilot does not scale: pilot exit checklist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pilot owners stuck in "pilot" for more than a quarter who want to know what is missing before asking for budget to scale.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pilot went well, everyone applauded, and six months later it is still a trial.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about to ask for budget to scale and do not know what you will be asked.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asked to approve a new pilot and want to request in writing what the last one lacked.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Seven conditions; the first three are the ones that, in what I have seen, are almost always missing. A "No" means the pilot is not ready to ask for money, but ready to close that gap.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302"/>
        <w:gridCol w:w="3906"/>
        <w:gridCol w:w="2418"/>
        <w:gridCol w:w="930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Condition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Control question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Evidence that meets it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Owner in the business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Who in the area that will use it answers for the result? Not someone in technology.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name and a role from the area.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Number it was meant to improve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Which metric was defined before starting, and how much did it move?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Dated baseline and pilot measurement with the same scope.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Money for the day after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does it cost to connect systems, train people and give support, and who budgeted it?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Approved or requested budget line, with an amount.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Process redesigned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Did the handoffs between people change, or was a tool just placed on top?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Process map before and after.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Data access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Does the tool reach real data with approved permissions, or did it work on a prepared sample?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Permissions and connections approved by IT and legal.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Review load measured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How many hours go into reviewing what the AI produces, and who pays for them?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Review hours per week, measured, not estimated.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Exit plan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If it is switched off, which data is recovered, which contract is closed and who takes the work back?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One page with steps and an owner.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 / No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Score: ___ of 7 · If 1, 2 or 3 is missing, do not ask for budget yet · Date: ________ · Owner: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10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it with the pilot owner and someone from finance. Ten minutes, no slides.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Start with condition 1. If the only name that appears is from IT, you already know why it did not scale.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 condition 2, look for the baseline. If the metric was defined after the pilot, mark "No" even if the number looks good.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 condition 3, write the cost of the day after even if it is an estimate; if nobody budgeted it, the pilot stays where it is.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using this sheet only at the end. Ask for the first three conditions in writing before approving the pilot; at the end you only verify them.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Condition 3. A pilot is approved on the cost of the trial and stays a pilot because of the cost of what comes next: connecting systems, training people and giving support. Nobody budgeted it because nobody asked. Without that, the pilot is not a project; it is an expensive experiment.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scaling means a contract that is hard to reverse and carries your name, the free tools at vicsol.org/decision-clarity/ help you structure the decision.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your AI pilot does not scale: pilot exit checklist</dc:title>
  <dc:subject>Decision sheet</dc:subject>
  <dc:creator>Vic Sol · Decision Desk</dc:creator>
  <cp:keywords>Vic Sol, Decision Desk, AI decisions</cp:keywords>
  <dc:description>Why your AI pilot does not scale: pilot exit checklist</dc:description>
  <cp:lastModifiedBy>Un-named</cp:lastModifiedBy>
  <cp:revision>1</cp:revision>
  <dcterms:created xsi:type="dcterms:W3CDTF">2026-11-03T21:18:49.147Z</dcterms:created>
  <dcterms:modified xsi:type="dcterms:W3CDTF">2026-11-03T21:18:49.148Z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