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Seven in ten organizations want agents this year; two in ten can govern them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receiving a proposal to put AI agents into an operational process who has to decide whether it is ready.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In 30 seconds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Gartner reports that 71% of organizations expect to deploy agentic AI in the next 12 months, but only 21% have the capabilities to govern it today.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 agent acts, it doesn't just suggest. If nobody defined what it may do unsupervised, the error goes straight into operations.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Before the pilot, define limits, an owner and a way to switch it off.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exhibit</w:t>
      </w:r>
    </w:p>
    <w:p>
      <w:pPr>
        <w:spacing w:after="160"/>
      </w:pPr>
      <w:r>
        <w:rPr>
          <w:b/>
          <w:bCs/>
        </w:rPr>
        <w:t xml:space="preserve">The intent to use agents is far ahead of governance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03"/>
        <w:gridCol w:w="2697"/>
      </w:tblGrid>
      <w:tr>
        <w:trPr>
          <w:cantSplit/>
          <w:tblHeader/>
        </w:trPr>
        <w:tc>
          <w:tcPr>
            <w:tcW w:type="pct" w:w="3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3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Expect to deploy agentic AI in 12 months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71</w:t>
            </w:r>
          </w:p>
        </w:tc>
      </w:tr>
      <w:tr>
        <w:trPr>
          <w:cantSplit/>
        </w:trPr>
        <w:tc>
          <w:tcPr>
            <w:tcW w:type="pct" w:w="3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Leaders seeing some positive value from AI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58</w:t>
            </w:r>
          </w:p>
        </w:tc>
      </w:tr>
      <w:tr>
        <w:trPr>
          <w:cantSplit/>
        </w:trPr>
        <w:tc>
          <w:tcPr>
            <w:tcW w:type="pct" w:w="3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CIOs aligning technology and business risk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25</w:t>
            </w:r>
          </w:p>
        </w:tc>
      </w:tr>
      <w:tr>
        <w:trPr>
          <w:cantSplit/>
        </w:trPr>
        <w:tc>
          <w:tcPr>
            <w:tcW w:type="pct" w:w="3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Have agentic AI governance capabilities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21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Gartner, press release, Oct. 19, 2026. Separate surveys: Q2 2026, 2,000+ CIOs and tech executives; Q2 2026, 1,000+ functional leaders; Q3 2026, 303 CIOs and IT risk leaders.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Fact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a Q2 2026 survey of more than 2,000 CIOs and technology executives, 71% expect to deploy agentic AI in the next 12 months.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that same survey, only 21% currently have agentic AI governance capabilities in place.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a separate Q2 survey of more than 1,000 functional leaders, 58% say they see some positive value from their AI initiatives.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a Q3 survey of 303 CIOs and IT risk management leaders, only 25% align technology risk with business risk.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My read</w:t>
      </w:r>
    </w:p>
    <w:p>
      <w:pPr>
        <w:spacing w:after="160"/>
      </w:pPr>
      <w:r>
        <w:t xml:space="preserve">The distance between 71% and 21% is the decision point for any operations manager. An assistant that drafts gets reviewed before use; an agent that approves, moves or sends something acts before anyone sees it. And 58% seeing "some" value says nothing about how much or where. My read: the agent is not the problem; dropping it into a process nobody has documented, with no written limits and no owner who can stop it, is.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to do on Monday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Before approving an agent, document the current process and where time or quality is lost. </w:t>
      </w:r>
      <w:hyperlink w:history="1" r:id="rId-_t7hblee7nzmtuvpi3g8">
        <w:r>
          <w:rPr>
            <w:rStyle w:val="Hyperlink"/>
          </w:rPr>
          <w:t xml:space="preserve">Sheet: process diagnosis before automating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Write down what the agent may do unsupervised, what needs human approval and who switches it off. </w:t>
      </w:r>
      <w:hyperlink w:history="1" r:id="rIdlpscplxftv9nm-sg8gjv4">
        <w:r>
          <w:rPr>
            <w:rStyle w:val="Hyperlink"/>
          </w:rPr>
          <w:t xml:space="preserve">Sheet: AI operational risk checklist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Set the criteria to scale, adjust or stop the pilot from day one. </w:t>
      </w:r>
      <w:hyperlink w:history="1" r:id="rIdlxhem--mewsdhfw7rznk6">
        <w:r>
          <w:rPr>
            <w:rStyle w:val="Hyperlink"/>
          </w:rPr>
          <w:t xml:space="preserve">Sheet: pilot-that-scales checklist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we don't know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figures come from three different surveys; they can't be added up or compared as one sample.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"Expect to deploy" is intent, not actual deployment; and "some positive value" doesn't measure how much.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release gives no regions or sampling method; Gartner sells advisory on these topics.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don't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Independent summary of a public source; figures belong to their author.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-_t7hblee7nzmtuvpi3g8" Type="http://schemas.openxmlformats.org/officeDocument/2006/relationships/hyperlink" Target="https://vicsol.org/resources/diagnostico-proceso-antes-de-automatizar/" TargetMode="External"/><Relationship Id="rIdlpscplxftv9nm-sg8gjv4" Type="http://schemas.openxmlformats.org/officeDocument/2006/relationships/hyperlink" Target="https://vicsol.org/resources/checklist-riesgos-ia-operacion/" TargetMode="External"/><Relationship Id="rIdlxhem--mewsdhfw7rznk6" Type="http://schemas.openxmlformats.org/officeDocument/2006/relationships/hyperlink" Target="https://vicsol.org/resources/checklist-piloto-que-escala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Seven in ten organizations want agents this year; two in ten can govern them</dc:title>
  <dc:subject>Decision sheet</dc:subject>
  <dc:creator>Vic Sol · Decision Desk</dc:creator>
  <cp:keywords>Vic Sol, Decision Desk, AI decisions</cp:keywords>
  <dc:description>Seven in ten organizations want agents this year; two in ten can govern them</dc:description>
  <cp:lastModifiedBy>Un-named</cp:lastModifiedBy>
  <cp:revision>1</cp:revision>
  <dcterms:created xsi:type="dcterms:W3CDTF">2026-11-03T21:18:49.797Z</dcterms:created>
  <dcterms:modified xsi:type="dcterms:W3CDTF">2026-11-03T21:18:49.797Z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