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Siete de cada diez empresas quieren agentes este año; dos de cada diez pueden gobernarlos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recibe la propuesta de poner agentes de IA en un proceso operativo y tiene que decidir si está listo.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En 30 segundos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Gartner reporta que el 71 % de las organizaciones espera desplegar IA agéntica en los próximos 12 meses, pero solo el 21 % tiene hoy capacidades para gobernarla.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agente actúa, no solo sugiere. Si nadie definió qué puede hacer sin supervisión, el error llega directo a la operación.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Antes del piloto, define límites, responsable y forma de apagarlo.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El dato</w:t>
      </w:r>
    </w:p>
    <w:p>
      <w:pPr>
        <w:spacing w:after="160"/>
      </w:pPr>
      <w:r>
        <w:rPr>
          <w:b/>
          <w:bCs/>
        </w:rPr>
        <w:t xml:space="preserve">La intención de usar agentes va muy por delante del gobierno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789"/>
        <w:gridCol w:w="2511"/>
      </w:tblGrid>
      <w:tr>
        <w:trPr>
          <w:cantSplit/>
          <w:tblHeader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Esperan desplegar IA agéntica en 12 meses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71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Líderes que ven algún valor positivo de su IA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58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CIOs que alinean riesgo tecnológico y de negocio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25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Tienen capacidades de gobierno de IA agéntica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21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Gartner, comunicado del 19 oct. 2026. Encuestas distintas: 2T 2026, más de 2,000 CIOs y ejecutivos de tecnología; 2T 2026, más de 1,000 líderes funcionales; 3T 2026, 303 CIOs y líderes de riesgo de TI.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Hecho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una encuesta del segundo trimestre de 2026 a más de 2,000 CIOs y ejecutivos de tecnología, el 71 % espera desplegar IA agéntica en los próximos 12 meses.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esa misma encuesta, solo el 21 % tiene hoy capacidades de gobierno para IA agéntica.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otra encuesta del segundo trimestre a más de 1,000 líderes funcionales, el 58 % dice ver algún valor positivo de sus iniciativas de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una encuesta del tercer trimestre a 303 CIOs y líderes de riesgo de TI, solo el 25 % alinea el riesgo tecnológico con el riesgo de negocio.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Mi lectura</w:t>
      </w:r>
    </w:p>
    <w:p>
      <w:pPr>
        <w:spacing w:after="160"/>
      </w:pPr>
      <w:r>
        <w:t xml:space="preserve">La distancia entre 71 % y 21 % es el punto de decisión para cualquier gerente de operaciones. Un asistente que redacta se revisa antes de usarse; un agente que aprueba, mueve o envía algo actúa antes de que alguien lo vea. Y que el 58 % vea "algún" valor no dice cuánto ni dónde. Mi lectura: el agente no es el problema, lo es meterlo en un proceso que nadie ha documentado, sin límites escritos y sin un dueño que pueda detenerlo.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hacer el lunes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Antes de aprobar un agente, documenta el proceso actual y dónde se pierde tiempo o calidad. </w:t>
      </w:r>
      <w:hyperlink w:history="1" r:id="rIdap4t6xsxtucsoxciwv9k7">
        <w:r>
          <w:rPr>
            <w:rStyle w:val="Hyperlink"/>
          </w:rPr>
          <w:t xml:space="preserve">Hoja: diagnóstico del proceso antes de automatizar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qué puede hacer el agente sin supervisión, qué requiere aprobación humana y quién lo apaga. </w:t>
      </w:r>
      <w:hyperlink w:history="1" r:id="rIdf1tihl5cvpk022iifsot_">
        <w:r>
          <w:rPr>
            <w:rStyle w:val="Hyperlink"/>
          </w:rPr>
          <w:t xml:space="preserve">Hoja: checklist de riesgos de IA en la operación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Define desde el inicio el criterio para escalar, ajustar o detener el piloto. </w:t>
      </w:r>
      <w:hyperlink w:history="1" r:id="rId8wlr2rbcaqgbf6iiphvwz">
        <w:r>
          <w:rPr>
            <w:rStyle w:val="Hyperlink"/>
          </w:rPr>
          <w:t xml:space="preserve">Hoja: checklist de piloto que escala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no sabemos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cifras vienen de tres encuestas distintas; no se pueden sumar ni comparar como una sola muestra.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"Espera desplegar" es intención, no despliegue real; y "algún valor positivo" no mide cuánto.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comunicado no informa regiones ni método de muestreo; Gartner vende asesoría sobre estos temas.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Resumen independiente de una fuente pública; las cifras pertenecen a su autor.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p4t6xsxtucsoxciwv9k7" Type="http://schemas.openxmlformats.org/officeDocument/2006/relationships/hyperlink" Target="https://vicsol.org/es/recursos/diagnostico-proceso-antes-de-automatizar/" TargetMode="External"/><Relationship Id="rIdf1tihl5cvpk022iifsot_" Type="http://schemas.openxmlformats.org/officeDocument/2006/relationships/hyperlink" Target="https://vicsol.org/es/recursos/checklist-riesgos-ia-operacion/" TargetMode="External"/><Relationship Id="rId8wlr2rbcaqgbf6iiphvwz" Type="http://schemas.openxmlformats.org/officeDocument/2006/relationships/hyperlink" Target="https://vicsol.org/es/recursos/checklist-piloto-que-escala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Siete de cada diez empresas quieren agentes este año; dos de cada diez pueden gobernarlos</dc:title>
  <dc:subject>Hoja de decisión</dc:subject>
  <dc:creator>Vic Sol · Mesa de Decisiones</dc:creator>
  <cp:keywords>Vic Sol, Mesa de Decisiones, decisiones de IA</cp:keywords>
  <dc:description>Siete de cada diez empresas quieren agentes este año; dos de cada diez pueden gobernarlos</dc:description>
  <cp:lastModifiedBy>Un-named</cp:lastModifiedBy>
  <cp:revision>1</cp:revision>
  <dcterms:created xsi:type="dcterms:W3CDTF">2026-11-03T21:18:49.841Z</dcterms:created>
  <dcterms:modified xsi:type="dcterms:W3CDTF">2026-11-03T21:18:49.841Z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