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2×2: fácil de aprobar × función central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revisa un portafolio de automatización y quiere una sola hoja que evite repetir la misma discusión en cada comité.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portafolio se llena de iniciativas baratas, rápidas y fáciles de mostrar, y ninguna toca ventas, la cadena de suministro ni la planta.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Cada comité vuelve a discutir qué iniciativa va primero.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piden aprobar otra automatización y no sabes qué función central cambia.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Eje horizontal: qué tan fácil es de aprobar (barato, rápido, fácil de mostrar). Eje vertical: si toca una función central (ventas, operación, cadena de suministro, precios).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25"/>
        <w:gridCol w:w="3813"/>
        <w:gridCol w:w="3162"/>
      </w:tblGrid>
      <w:tr>
        <w:trPr>
          <w:cantSplit/>
          <w:tblHeader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2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Difícil de aprobar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Fácil de aprobar</w:t>
            </w:r>
          </w:p>
        </w:tc>
      </w:tr>
      <w:tr>
        <w:trPr>
          <w:cantSplit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Central</w:t>
            </w:r>
          </w:p>
        </w:tc>
        <w:tc>
          <w:tcPr>
            <w:tcW w:type="pct" w:w="2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Pruébala en una sede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Hazla ya</w:t>
            </w:r>
          </w:p>
        </w:tc>
      </w:tr>
      <w:tr>
        <w:trPr>
          <w:cantSplit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Periférica</w:t>
            </w:r>
          </w:p>
        </w:tc>
        <w:tc>
          <w:tcPr>
            <w:tcW w:type="pct" w:w="2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Descártala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Que no crezca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Tus 3 iniciativas más grandes: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9"/>
        <w:gridCol w:w="1209"/>
        <w:gridCol w:w="6882"/>
      </w:tblGrid>
      <w:tr>
        <w:trPr>
          <w:cantSplit/>
          <w:tblHeader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Iniciativa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Cuadrante</w:t>
            </w:r>
          </w:p>
        </w:tc>
        <w:tc>
          <w:tcPr>
            <w:tcW w:type="pct" w:w="3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Quién responde por el resultado: líder del negocio o solo tecnología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1.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2.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3.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Mi regla: si un caso de negocio no puede nombrar la función central que cambia, lo devuelvo.</w:t>
      </w:r>
    </w:p>
    <w:p>
      <w:pPr>
        <w:spacing w:after="160"/>
      </w:pPr>
      <w:r>
        <w:t xml:space="preserve">Mi decisión: ____________________ · Dueño: ____________ · Fecha: 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tus 3 iniciativas más grandes, una por renglón.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Ubica cada una en el cuadrante que le toca: si toca una función central y qué tan fácil es de aprobar.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Aplica el veredicto del cuadrante: central y fácil, hazla ya; central y difícil, pruébala en una sede; periférica y fácil, que no crezca; periférica y difícil, descártala.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Pregunta quién responde por el resultado: un líder del negocio o solo tecnología.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Quién responde por el resultado. Una iniciativa central sin un líder del negocio detrás se queda como proyecto de tecnología. Con el nombre escrito, el veredicto ya no se vuelve a discutir en el siguiente comité.</w:t>
      </w:r>
    </w:p>
    <w:p>
      <w:pPr>
        <w:spacing w:after="160"/>
      </w:pPr>
      <w:r>
        <w:t xml:space="preserve">Para puntuar más de 3 iniciativas con varios criterios, usa la </w:t>
      </w:r>
      <w:hyperlink w:history="1" r:id="rId70virrzmall_b8m1nnlet">
        <w:r>
          <w:rPr>
            <w:rStyle w:val="Hyperlink"/>
          </w:rPr>
          <w:t xml:space="preserve">matriz de priorización</w:t>
        </w:r>
      </w:hyperlink>
      <w:r>
        <w:t xml:space="preserve">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70virrzmall_b8m1nnlet" Type="http://schemas.openxmlformats.org/officeDocument/2006/relationships/hyperlink" Target="https://vicsol.org/es/recursos/matriz-priorizacion-casos-uso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2×2: fácil de aprobar × función central</dc:title>
  <dc:subject>Hoja de decisión</dc:subject>
  <dc:creator>Vic Sol · Mesa de Decisiones</dc:creator>
  <cp:keywords>Vic Sol, Mesa de Decisiones, decisiones de IA</cp:keywords>
  <dc:description>2×2: fácil de aprobar × función central</dc:description>
  <cp:lastModifiedBy>Un-named</cp:lastModifiedBy>
  <cp:revision>1</cp:revision>
  <dcterms:created xsi:type="dcterms:W3CDTF">2026-11-03T21:18:50.448Z</dcterms:created>
  <dcterms:modified xsi:type="dcterms:W3CDTF">2026-11-03T21:18:50.448Z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