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Which number will change? The first line of the proposal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receiving or writing AI proposals for a committee who wants the business reason to come before the price and the feature list.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on the committee justified an AI purchase with "everyone is doing it".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proposal arrived that opens with the price or the features and never says what will improve.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have to write a proposal and do not know where to start.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A one-page proposal, in this order. The first line decides whether the rest deserves reading.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953"/>
        <w:gridCol w:w="4278"/>
        <w:gridCol w:w="2325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Line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Which number will change?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only, and concrete: sales, response time or errors. It goes before the price and the features.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"Response time on quotes."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Value today and expected value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current figure, the target and the date it gets reviewed.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"From 3 days to 1 day, review on 31 March."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Owner of the number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person from the area that will use it, not from technology.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"Marta, sales manager."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How it will be measured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Where the figure comes from today and who takes it afterwards.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"From the sales system, every Friday."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the tool does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Only what helps move the number in line 1.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"Drafts the first version of the quote."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it costs in month 6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Licence, usage, integration and review hours at your real volume.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"See the month-6 cost sheet."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happens if the number does not change</w:t>
            </w:r>
          </w:p>
        </w:tc>
        <w:tc>
          <w:tcPr>
            <w:tcW w:type="pct" w:w="2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Cut-off date and how you exit.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"If it is still 3 days in March, no renewal."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Proposal for: ____________ · Write line 1 here: ______________________________________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line 1 before anything else. If it takes more than two minutes, the purchase does not have a business reason yet.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Pick a single number. If three show up, ask which one would hurt most if it did not change, and keep that one.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Put a date and an owner in lines 2 and 3 in the same sitting. A number without an owner does not get measured.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Leave the features for line 5. If the original proposal has them on the first page, move them.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accepting "improve productivity" as a number. It is not a number; it is a wish. Ask for the figure, the unit and the date.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first one. Proposals tend to open with the price, with the feature list or with the phrase "everyone is doing it", and that phrase is not a business reason. The reason is a number that will change. If nobody at the table can write that line, the purchase is a trend, and trends get expensive when they renew every year.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purchase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number will change? The first line of the proposal</dc:title>
  <dc:subject>Decision sheet</dc:subject>
  <dc:creator>Vic Sol · Decision Desk</dc:creator>
  <cp:keywords>Vic Sol, Decision Desk, AI decisions</cp:keywords>
  <dc:description>Which number will change? The first line of the proposal</dc:description>
  <cp:lastModifiedBy>Un-named</cp:lastModifiedBy>
  <cp:revision>1</cp:revision>
  <dcterms:created xsi:type="dcterms:W3CDTF">2026-11-03T21:18:51.159Z</dcterms:created>
  <dcterms:modified xsi:type="dcterms:W3CDTF">2026-11-03T21:18:51.159Z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