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Risk register and operating readiness for an AI initiative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whoever owns an AI initiative and has to answer "what could go wrong?" before the committee asks.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initiative already has a budget and nobody has written down what could fail or who would see it first.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vendor says it is "ready" and nobody knows whether your data, process or people are.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going to the committee and the one question you dread is "and if it does not work?".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rPr>
          <w:b/>
          <w:bCs/>
        </w:rPr>
        <w:t xml:space="preserve">Part 1 · Risk register.</w:t>
      </w:r>
      <w:r>
        <w:t xml:space="preserve"> One risk per row. The early signal is what someone would see before the risk materialises. Scale: H (high), M (medium), L (low). Response: avoid, reduce, transfer or accept.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"/>
        <w:gridCol w:w="2046"/>
        <w:gridCol w:w="1767"/>
        <w:gridCol w:w="651"/>
        <w:gridCol w:w="651"/>
        <w:gridCol w:w="651"/>
        <w:gridCol w:w="1767"/>
        <w:gridCol w:w="1116"/>
      </w:tblGrid>
      <w:tr>
        <w:trPr>
          <w:cantSplit/>
          <w:tblHeader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Risk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Early signal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Likelihood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Impact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Owner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Response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Review date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AI answers with outdated or incomplete data. [Illustrative.]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Two client complaints about the same answer in one week.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Head of operations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Reduce: weekly sample review; documented data cut-off.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__/__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team stops reviewing what AI produces. [Illustrative.]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Review time per item drops to zero in the log.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Area lead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Reduce: mandatory sample; whoever sends, signs.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__/__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vendor changes price or terms mid-contract. [Illustrative.]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Notice of change of terms; a "new plan" email.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Procurement or legal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Transfer: exit clause and data export.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__/__</w:t>
            </w: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______________________________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______________________________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______________________</w:t>
            </w: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bCs/>
        </w:rPr>
        <w:t xml:space="preserve">Part 2 · Six operating readiness questions.</w:t>
      </w:r>
      <w:r>
        <w:t xml:space="preserve"> Answer yes, no or partial. Every "no" is a new row in the register.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Data: is the information AI will use clean, permitted and owned by someone?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Process: is it written down at which step AI enters and at which it leaves?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People: has whoever will use it practised on real tasks and do they know what not to paste?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Supervision: who reviews a sample, by name, and how often?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Vendor dependency: what stops working if the vendor is down for a week?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Exit: can you switch it off, recover your data and return to the previous process without a large cost?</w:t>
      </w:r>
    </w:p>
    <w:p>
      <w:pPr>
        <w:spacing w:after="160"/>
      </w:pPr>
      <w:r>
        <w:t xml:space="preserve">Readiness: ___ of 6 "yes" · Owner's signature: ____________ · Next review: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20 minutes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Bring together the owner, someone who will use it and whoever signs the contract. Twenty minutes.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Answer the six questions first. Every "no" or "partial" becomes a row in the table.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Write the early signal before the response. If nobody can describe what they would see, the risk is badly written.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Set likelihood and impact on H/M/L without arguing decimals. What matters is which rows end up on top.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Write a name under "owner" and a date under "review". Without a date, the register gets filled once and never opened again.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The most common mistake: filling the table only with technical risks. The ones that cost most sit in people, process and exit.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early signal. Registers list risks and responses, and nobody writes what would be seen beforehand. Without a signal, the owner finds out once the problem has already happened and the "response" turns into an explanation.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register shows high risks on a decision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register and operating readiness for an AI initiative</dc:title>
  <dc:subject>Decision sheet</dc:subject>
  <dc:creator>Vic Sol · Decision Desk</dc:creator>
  <cp:keywords>Vic Sol, Decision Desk, AI decisions</cp:keywords>
  <dc:description>Risk register and operating readiness for an AI initiative</dc:description>
  <cp:lastModifiedBy>Un-named</cp:lastModifiedBy>
  <cp:revision>1</cp:revision>
  <dcterms:created xsi:type="dcterms:W3CDTF">2026-11-03T21:18:51.269Z</dcterms:created>
  <dcterms:modified xsi:type="dcterms:W3CDTF">2026-11-03T21:18:51.269Z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